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III- La taxonomie de Bloom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Tableau 1 : </w:t>
      </w:r>
    </w:p>
    <w:tbl>
      <w:tblPr>
        <w:tblStyle w:val="Table1"/>
        <w:tblW w:w="108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1729"/>
        <w:gridCol w:w="3516"/>
        <w:gridCol w:w="1895"/>
        <w:tblGridChange w:id="0">
          <w:tblGrid>
            <w:gridCol w:w="3681"/>
            <w:gridCol w:w="1729"/>
            <w:gridCol w:w="3516"/>
            <w:gridCol w:w="189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Exercice Facile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Exercice difficile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Actions pour résoudre l’exercice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Niveau de difficulté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Actions pour résoudre l’exercice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Niveau de difficulté</w:t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IV- Les fiches </w:t>
      </w:r>
    </w:p>
    <w:tbl>
      <w:tblPr>
        <w:tblStyle w:val="Table2"/>
        <w:tblW w:w="108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07"/>
        <w:gridCol w:w="3607"/>
        <w:gridCol w:w="3607"/>
        <w:tblGridChange w:id="0">
          <w:tblGrid>
            <w:gridCol w:w="3607"/>
            <w:gridCol w:w="3607"/>
            <w:gridCol w:w="36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Fiches contenu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Fiche méthode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Fiche problème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a) C’est quoi 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Objectif : 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Répond à ”C’est quoi ? A quoi ça sert ?”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Objectif : 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Répond à “C’est quoi ? A quoi ça sert ? Comment ?”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Objectif : 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Répond à 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b) A quels verbes d’action peut-on les relier (Apprendre ? Comprendre ? Résoudre ? Raisonner 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c) Utile pour exos faciles ou difficiles 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right"/>
        <w:rPr/>
      </w:pPr>
      <w:r w:rsidDel="00000000" w:rsidR="00000000" w:rsidRPr="00000000">
        <w:rPr>
          <w:rtl w:val="0"/>
        </w:rPr>
        <w:tab/>
        <w:t xml:space="preserve">4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color w:val="0070c0"/>
          <w:sz w:val="36"/>
          <w:szCs w:val="36"/>
        </w:rPr>
      </w:pPr>
      <w:r w:rsidDel="00000000" w:rsidR="00000000" w:rsidRPr="00000000">
        <w:rPr>
          <w:color w:val="0070c0"/>
          <w:sz w:val="36"/>
          <w:szCs w:val="36"/>
          <w:rtl w:val="0"/>
        </w:rPr>
        <w:t xml:space="preserve">Méthodologie :</w:t>
      </w:r>
    </w:p>
    <w:p w:rsidR="00000000" w:rsidDel="00000000" w:rsidP="00000000" w:rsidRDefault="00000000" w:rsidRPr="00000000" w14:paraId="00000065">
      <w:pPr>
        <w:jc w:val="center"/>
        <w:rPr>
          <w:color w:val="0070c0"/>
          <w:sz w:val="36"/>
          <w:szCs w:val="36"/>
        </w:rPr>
      </w:pPr>
      <w:r w:rsidDel="00000000" w:rsidR="00000000" w:rsidRPr="00000000">
        <w:rPr>
          <w:color w:val="0070c0"/>
          <w:sz w:val="36"/>
          <w:szCs w:val="36"/>
          <w:rtl w:val="0"/>
        </w:rPr>
        <w:t xml:space="preserve">Différence Lycée - Université </w:t>
      </w:r>
    </w:p>
    <w:p w:rsidR="00000000" w:rsidDel="00000000" w:rsidP="00000000" w:rsidRDefault="00000000" w:rsidRPr="00000000" w14:paraId="00000066">
      <w:pPr>
        <w:jc w:val="center"/>
        <w:rPr>
          <w:color w:val="0070c0"/>
          <w:sz w:val="36"/>
          <w:szCs w:val="36"/>
        </w:rPr>
      </w:pPr>
      <w:r w:rsidDel="00000000" w:rsidR="00000000" w:rsidRPr="00000000">
        <w:rPr>
          <w:color w:val="0070c0"/>
          <w:sz w:val="36"/>
          <w:szCs w:val="36"/>
          <w:rtl w:val="0"/>
        </w:rPr>
        <w:t xml:space="preserve">Compréhension profonde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color w:val="0070c0"/>
          <w:sz w:val="28"/>
          <w:szCs w:val="28"/>
        </w:rPr>
      </w:pPr>
      <w:r w:rsidDel="00000000" w:rsidR="00000000" w:rsidRPr="00000000">
        <w:rPr>
          <w:color w:val="0070c0"/>
          <w:sz w:val="28"/>
          <w:szCs w:val="28"/>
          <w:rtl w:val="0"/>
        </w:rPr>
        <w:t xml:space="preserve">2 séances de 1h30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Attendus de ces séances 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Comprendre la différence entre le lycée et l’université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Comprendre les différentes étapes de l’apprentissage et comprendre ce que les enseignants attendent des étudiants (niveau 1 à 4 de la taxonomie de bloom)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Comprendre pourquoi un problème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paraît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  simples ou complexe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Comprendre la différence entre appliquer une formule et résoudre un problème 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Acquérir une façon de procéder pour résoudre des problèmes difficiles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Comprendre qu’à l’université on attend que les étudiants se soient approprié les connaissances afin d’être capable de résoudre des problèmes de plus en plus complexes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u w:val="none"/>
          <w:shd w:fill="auto" w:val="clear"/>
          <w:vertAlign w:val="baseline"/>
          <w:rtl w:val="0"/>
        </w:rPr>
        <w:t xml:space="preserve">Transverse 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travail collaboratif – travail de groupe 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Participer – être tous actif pendant les séances de méthodologie 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Ne pas être distrait par d’autres occupations (téléphone, discussions autres que méthodologie, etc…)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Savoir faire un bilan sur un cours qui vient d’être suivi : répondre à la question : qu’ai-je retenu de ce cours – faire une synthèse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Cette feuille est votre support pour les 2 séances de TD de compréhension profonde. Elle est à compléter et constitue la trace écrite de ces séances.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La partie ci-dessous est réservée au bilan et remarques sur de ces 2 séances.</w:t>
      </w:r>
    </w:p>
    <w:p w:rsidR="00000000" w:rsidDel="00000000" w:rsidP="00000000" w:rsidRDefault="00000000" w:rsidRPr="00000000" w14:paraId="0000007A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/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color w:val="0070c0"/>
          <w:sz w:val="24"/>
          <w:szCs w:val="24"/>
          <w:rtl w:val="0"/>
        </w:rPr>
        <w:t xml:space="preserve">Quels sont les niveaux de difficultés des exercices à l’université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Exercice :</w:t>
      </w:r>
    </w:p>
    <w:p w:rsidR="00000000" w:rsidDel="00000000" w:rsidP="00000000" w:rsidRDefault="00000000" w:rsidRPr="00000000" w14:paraId="00000091">
      <w:pPr>
        <w:spacing w:after="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La vergence V d’une lentille est liée à la distance focale exprimée en mètre. V est alors en dioptrie. Compléter le tableau suivant :</w:t>
      </w:r>
    </w:p>
    <w:p w:rsidR="00000000" w:rsidDel="00000000" w:rsidP="00000000" w:rsidRDefault="00000000" w:rsidRPr="00000000" w14:paraId="00000092">
      <w:pPr>
        <w:spacing w:before="120" w:lin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881313" cy="103120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1313" cy="10312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Résoudre cet exercice</w:t>
      </w:r>
    </w:p>
    <w:p w:rsidR="00000000" w:rsidDel="00000000" w:rsidP="00000000" w:rsidRDefault="00000000" w:rsidRPr="00000000" w14:paraId="00000094">
      <w:pPr>
        <w:jc w:val="both"/>
        <w:rPr/>
      </w:pPr>
      <w:r w:rsidDel="00000000" w:rsidR="00000000" w:rsidRPr="00000000">
        <w:rPr>
          <w:rtl w:val="0"/>
        </w:rPr>
        <w:t xml:space="preserve">Démarche individuelle</w:t>
      </w:r>
    </w:p>
    <w:p w:rsidR="00000000" w:rsidDel="00000000" w:rsidP="00000000" w:rsidRDefault="00000000" w:rsidRPr="00000000" w14:paraId="0000009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/>
      </w:pPr>
      <w:r w:rsidDel="00000000" w:rsidR="00000000" w:rsidRPr="00000000">
        <w:rPr>
          <w:rtl w:val="0"/>
        </w:rPr>
        <w:t xml:space="preserve">Correction en groupe et en classe entière :</w:t>
      </w:r>
    </w:p>
    <w:p w:rsidR="00000000" w:rsidDel="00000000" w:rsidP="00000000" w:rsidRDefault="00000000" w:rsidRPr="00000000" w14:paraId="0000009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Quelles actions vous ont amenées à réussir à résoudre cet exercice 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(par exemple : connaître une formule…)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II-</w:t>
        <w:tab/>
      </w:r>
      <w:r w:rsidDel="00000000" w:rsidR="00000000" w:rsidRPr="00000000">
        <w:rPr>
          <w:b w:val="1"/>
          <w:rtl w:val="0"/>
        </w:rPr>
        <w:t xml:space="preserve">Complexifier l’exercice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 le complexifier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Quelles actions supplémentaires sont alors nécessaires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right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2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Au lieu de partir du calcul d’une vergence, on associe ce calcul à l’oeil en cherchant le PP d’un oeil normal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Proposition d’exercice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Quels paramètres je cherche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Quels sont les paramètres que je connais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 quelles formules je peux relier les paramètres que je cherche à ceux que je connais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 procéder, quel </w:t>
      </w:r>
      <w:r w:rsidDel="00000000" w:rsidR="00000000" w:rsidRPr="00000000">
        <w:rPr>
          <w:rtl w:val="0"/>
        </w:rPr>
        <w:t xml:space="preserve">est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 cheminement pour arriver au résultat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right"/>
        <w:rPr/>
      </w:pPr>
      <w:r w:rsidDel="00000000" w:rsidR="00000000" w:rsidRPr="00000000">
        <w:rPr>
          <w:rtl w:val="0"/>
        </w:rPr>
        <w:t xml:space="preserve">3</w:t>
      </w:r>
    </w:p>
    <w:sectPr>
      <w:pgSz w:h="16838" w:w="23811" w:orient="landscape"/>
      <w:pgMar w:bottom="720" w:top="720" w:left="720" w:right="720" w:header="708" w:footer="708"/>
      <w:pgNumType w:start="1"/>
      <w:cols w:equalWidth="0" w:num="2">
        <w:col w:space="708" w:w="10831.499999999998"/>
        <w:col w:space="0" w:w="10831.49999999999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A4A46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B818E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 w:val="1"/>
    <w:rsid w:val="00665A18"/>
    <w:pPr>
      <w:ind w:left="720"/>
      <w:contextualSpacing w:val="1"/>
    </w:pPr>
  </w:style>
  <w:style w:type="table" w:styleId="Grilledutableau">
    <w:name w:val="Table Grid"/>
    <w:basedOn w:val="TableauNormal"/>
    <w:uiPriority w:val="39"/>
    <w:rsid w:val="001A4A4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bMOCa2nAYdB/L5Hsb1dxIhwEBA==">CgMxLjAyCGguZ2pkZ3hzOAByITFvQWk5MmpaYzM5QXFIbVpSZnl2MW1xV0VudmJTM1IwMA==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2023-06-02T12:21:00Z</dcterms:created>
  <dc:creator>Isabelle Gerard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0x010100948A44C936C74B4D9FAD2BD15261EA87</vt:lpwstr>
  </property>
</Properties>
</file>